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Проверочный лист: упрощенная декларация в 2026 году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Проверено 28.10.2026. Для работы с бюджетом и подготовки вопросов бухгалтеру. Примеры используют проектную загрузку и лимиты расходов, а не отчетность клиентов.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1. Проверьте право на режим</w:t>
      </w:r>
    </w:p>
    <w:p>
      <w:pPr>
        <w:pStyle w:val="ListBullet"/>
      </w:pPr>
      <w:r>
        <w:rPr>
          <w:rFonts w:ascii="Arial" w:hAnsi="Arial"/>
          <w:b w:val="0"/>
        </w:rPr>
        <w:t>[ ] Составлен перечень фактических видов деятельности, включая дополнительные услуги.</w:t>
      </w:r>
    </w:p>
    <w:p>
      <w:pPr>
        <w:pStyle w:val="ListBullet"/>
      </w:pPr>
      <w:r>
        <w:rPr>
          <w:rFonts w:ascii="Arial" w:hAnsi="Arial"/>
          <w:b w:val="0"/>
        </w:rPr>
        <w:t>[ ] Каждый вид сопоставлен с перечнем и примечаниями постановления №970.</w:t>
      </w:r>
    </w:p>
    <w:p>
      <w:pPr>
        <w:pStyle w:val="ListBullet"/>
      </w:pPr>
      <w:r>
        <w:rPr>
          <w:rFonts w:ascii="Arial" w:hAnsi="Arial"/>
          <w:b w:val="0"/>
        </w:rPr>
        <w:t>[ ] Проверены доли юридических лиц и участие владельцев в других компаниях на СНР.</w:t>
      </w:r>
    </w:p>
    <w:p>
      <w:pPr>
        <w:pStyle w:val="ListBullet"/>
      </w:pPr>
      <w:r>
        <w:rPr>
          <w:rFonts w:ascii="Arial" w:hAnsi="Arial"/>
          <w:b w:val="0"/>
        </w:rPr>
        <w:t>[ ] Проверены статус участника зоны/Astana Hub и договоры совместной деятельности.</w:t>
      </w:r>
    </w:p>
    <w:p>
      <w:pPr>
        <w:pStyle w:val="ListBullet"/>
      </w:pPr>
      <w:r>
        <w:rPr>
          <w:rFonts w:ascii="Arial" w:hAnsi="Arial"/>
          <w:b w:val="0"/>
        </w:rPr>
        <w:t>[ ] Доход за календарный год укладывается в 600 000 МРП = 2 595 000 000 ₸.</w:t>
      </w:r>
    </w:p>
    <w:p>
      <w:pPr>
        <w:pStyle w:val="ListBullet"/>
      </w:pPr>
      <w:r>
        <w:rPr>
          <w:rFonts w:ascii="Arial" w:hAnsi="Arial"/>
          <w:b w:val="0"/>
        </w:rPr>
        <w:t>[ ] В кабинете налогоплательщика подтвержден фактически применяемый режим.</w:t>
      </w:r>
    </w:p>
    <w:p>
      <w:pPr>
        <w:spacing w:after="120"/>
      </w:pPr>
      <w:r>
        <w:rPr>
          <w:rFonts w:ascii="Arial" w:hAnsi="Arial"/>
          <w:b w:val="0"/>
        </w:rPr>
        <w:t>Мой бизнес: ____________________</w:t>
      </w:r>
    </w:p>
    <w:p>
      <w:pPr>
        <w:spacing w:after="120"/>
      </w:pPr>
      <w:r>
        <w:rPr>
          <w:rFonts w:ascii="Arial" w:hAnsi="Arial"/>
          <w:b w:val="0"/>
        </w:rPr>
        <w:t>Фактические товары и услуги: ____________________</w:t>
      </w:r>
    </w:p>
    <w:p>
      <w:pPr>
        <w:spacing w:after="120"/>
      </w:pPr>
      <w:r>
        <w:rPr>
          <w:rFonts w:ascii="Arial" w:hAnsi="Arial"/>
          <w:b w:val="0"/>
        </w:rPr>
        <w:t>Коды ОКЭД и результат проверки: ____________________</w:t>
      </w:r>
    </w:p>
    <w:p>
      <w:pPr>
        <w:spacing w:after="120"/>
      </w:pPr>
      <w:r>
        <w:rPr>
          <w:rFonts w:ascii="Arial" w:hAnsi="Arial"/>
          <w:b w:val="0"/>
        </w:rPr>
        <w:t>Участие в других юридических лицах: ____________________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2. Подтвердите ставку решением маслихата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Город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Ставка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Решение маслихата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Актау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№26/167 от 28.11.2025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Актобе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№356 от 18.11.2025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Алматы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№256 от 28.11.2025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Астана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№349/46-VIII от 28.11.2025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Атырау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№190 от 04.11.2025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Жезказган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№36/207 от 27.11.2025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Караганда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№318 от 28.11.2025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Кокшетау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№С-26/2 от 28.11.2025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Конаев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№54-177 от 27.11.2025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Костанай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№200 от 24.11.2025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Кызылорда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№309-44/3 от 27.11.2025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Павлодар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№273/32 от 28.11.2025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Петропавловск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№5/29 от 28.11.2025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Семей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№51/272-VIII от 26.11.2025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Талдыкорган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№46-254 от 25.11.2025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Тараз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№33-4 от 31.10.2025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Туркестан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№35/164-VIII от 28.11.2025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Уральск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№24-9 от 28.11.2025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Усть-Каменогорск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№38/3-VIII от 24.10.2025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Шымкент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№30/271-VIII от 28.11.2025</w:t>
            </w:r>
          </w:p>
        </w:tc>
      </w:tr>
    </w:tbl>
    <w:p/>
    <w:p>
      <w:pPr>
        <w:spacing w:after="120"/>
      </w:pPr>
      <w:r>
        <w:rPr>
          <w:rFonts w:ascii="Arial" w:hAnsi="Arial"/>
          <w:b/>
        </w:rPr>
        <w:t>Районные ставки могут отличаться от областного центра – проверяйте решение своего района.</w:t>
      </w:r>
    </w:p>
    <w:p>
      <w:pPr>
        <w:spacing w:after="120"/>
      </w:pPr>
      <w:r>
        <w:rPr>
          <w:rFonts w:ascii="Arial" w:hAnsi="Arial"/>
          <w:b w:val="0"/>
        </w:rPr>
        <w:t>Моя территория и объекты: ____________________</w:t>
      </w:r>
    </w:p>
    <w:p>
      <w:pPr>
        <w:spacing w:after="120"/>
      </w:pPr>
      <w:r>
        <w:rPr>
          <w:rFonts w:ascii="Arial" w:hAnsi="Arial"/>
          <w:b w:val="0"/>
        </w:rPr>
        <w:t>Решение, дата действия, ссылка: ____________________</w:t>
      </w:r>
    </w:p>
    <w:p>
      <w:pPr>
        <w:spacing w:after="120"/>
      </w:pPr>
      <w:r>
        <w:rPr>
          <w:rFonts w:ascii="Arial" w:hAnsi="Arial"/>
          <w:b w:val="0"/>
        </w:rPr>
        <w:t>Ставка по каждому объекту: ____________________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3. Соберите базу налога</w:t>
      </w:r>
    </w:p>
    <w:p>
      <w:pPr>
        <w:pStyle w:val="ListBullet"/>
      </w:pPr>
      <w:r>
        <w:rPr>
          <w:rFonts w:ascii="Arial" w:hAnsi="Arial"/>
          <w:b w:val="0"/>
        </w:rPr>
        <w:t>[ ] Доход связан с реализацией и документами, учтен метод начисления.</w:t>
      </w:r>
    </w:p>
    <w:p>
      <w:pPr>
        <w:pStyle w:val="ListBullet"/>
      </w:pPr>
      <w:r>
        <w:rPr>
          <w:rFonts w:ascii="Arial" w:hAnsi="Arial"/>
          <w:b w:val="0"/>
        </w:rPr>
        <w:t>[ ] Закупки, аренда и комиссии не вычтены из базы как обычные расходы.</w:t>
      </w:r>
    </w:p>
    <w:p>
      <w:pPr>
        <w:pStyle w:val="ListBullet"/>
      </w:pPr>
      <w:r>
        <w:rPr>
          <w:rFonts w:ascii="Arial" w:hAnsi="Arial"/>
          <w:b w:val="0"/>
        </w:rPr>
        <w:t>[ ] Доход накопительным итогом сверяется с 24 000 МРП = 103 800 000 ₸.</w:t>
      </w:r>
    </w:p>
    <w:p>
      <w:pPr>
        <w:pStyle w:val="ListBullet"/>
      </w:pPr>
      <w:r>
        <w:rPr>
          <w:rFonts w:ascii="Arial" w:hAnsi="Arial"/>
          <w:b w:val="0"/>
        </w:rPr>
        <w:t>[ ] При превышении порога проверена корректировка на доходы работников с месяца превышения.</w:t>
      </w:r>
    </w:p>
    <w:p>
      <w:pPr>
        <w:pStyle w:val="ListBullet"/>
      </w:pPr>
      <w:r>
        <w:rPr>
          <w:rFonts w:ascii="Arial" w:hAnsi="Arial"/>
          <w:b w:val="0"/>
        </w:rPr>
        <w:t>[ ] Сумма фонда оплаты труда отделена от начислений работодателя.</w:t>
      </w:r>
    </w:p>
    <w:p>
      <w:pPr>
        <w:pStyle w:val="ListBullet"/>
      </w:pPr>
      <w:r>
        <w:rPr>
          <w:rFonts w:ascii="Arial" w:hAnsi="Arial"/>
          <w:b w:val="0"/>
        </w:rPr>
        <w:t>[ ] Поступления банка сверены с продажами и удержанными комиссиями.</w:t>
      </w:r>
    </w:p>
    <w:p>
      <w:pPr>
        <w:spacing w:after="120"/>
      </w:pPr>
      <w:r>
        <w:rPr>
          <w:rFonts w:ascii="Arial" w:hAnsi="Arial"/>
          <w:b w:val="0"/>
        </w:rPr>
        <w:t>Пример выросшего салона: закладываем доход до месяца 100 млн ₸, в месяце 5 млн ₸ и фонд оплаты труда 1,2 млн ₸. Накопленный доход 105 млн ₸ превышает порог. База месяца после корректировки – 3,8 млн ₸, налог Караганды 2% – 76 000 ₸. Месяцы до превышения сохраняют прежний расчет.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4. Три бюджета работающего месяца</w:t>
      </w:r>
    </w:p>
    <w:p>
      <w:pPr>
        <w:spacing w:after="120"/>
      </w:pPr>
      <w:r>
        <w:rPr>
          <w:rFonts w:ascii="Arial" w:hAnsi="Arial"/>
          <w:b w:val="0"/>
        </w:rPr>
        <w:t>Все параметры ниже закладываем под описанный формат. Налоговые ставки и начисления – 2026 года; у предпринимателей нет освобождений. Владелец управляет сам, кредитов нет, все продажи оплачиваются в этом же месяце.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Салон красоты, Караганда</w:t>
      </w:r>
    </w:p>
    <w:p>
      <w:pPr>
        <w:spacing w:after="120"/>
      </w:pPr>
      <w:r>
        <w:rPr>
          <w:rFonts w:ascii="Arial" w:hAnsi="Arial"/>
          <w:b w:val="0"/>
        </w:rPr>
        <w:t>Закладываем трех мастеров, четыре визита в день на мастера, 26 дней, чек 7 000 ₸. В выручке 2 184 000 ₸. Мастерам начисляем 45% выручки – 982 800 ₸; начисления работодателя – 108 108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2 184 000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объем × чек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Зарплата и начисления работодателя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(1 090 908)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45% выручки + начисления 2026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Материалы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(218 400)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10%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(250 000)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Коммунальные, учет, связь, реклама, страхование, обслуживание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(120 000)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QR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(20 748)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Выбранный способ, 0,95%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(21 675)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Выбранная база 85 000 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(43 680)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Остается владельцу в месяц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418 589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Включает доход за его управление</w:t>
            </w:r>
          </w:p>
        </w:tc>
      </w:tr>
    </w:tbl>
    <w:p/>
    <w:p>
      <w:pPr>
        <w:keepNext/>
        <w:spacing w:before="200"/>
      </w:pPr>
      <w:r>
        <w:rPr>
          <w:rFonts w:ascii="Arial" w:hAnsi="Arial"/>
          <w:b/>
          <w:sz w:val="24"/>
        </w:rPr>
        <w:t>Грузоперевозки, Павлодар</w:t>
      </w:r>
    </w:p>
    <w:p>
      <w:pPr>
        <w:spacing w:after="120"/>
      </w:pPr>
      <w:r>
        <w:rPr>
          <w:rFonts w:ascii="Arial" w:hAnsi="Arial"/>
          <w:b w:val="0"/>
        </w:rPr>
        <w:t>Закладываем 22 дня по шесть оплаченных часов, тариф 6 000 ₸/час. Владелец водит собственную оплаченную машину; работников нет. Грузчики и международные перевозки в формат не входят.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792 000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Заложенная загрузка × тариф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Топливо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(180 000)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 и шины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(90 000)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Стоянка, страхование, транспортный налог, учет, связь, реклама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(60 000)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Резерв замены машины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(80 000)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 откладываются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QR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(7 524)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Выбранный способ, 0,95%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(21 675)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Выбранная база 85 000 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(23 760)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Остается владельцу в месяц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329 041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После резерва замены</w:t>
            </w:r>
          </w:p>
        </w:tc>
      </w:tr>
    </w:tbl>
    <w:p/>
    <w:p>
      <w:pPr>
        <w:keepNext/>
        <w:spacing w:before="200"/>
      </w:pPr>
      <w:r>
        <w:rPr>
          <w:rFonts w:ascii="Arial" w:hAnsi="Arial"/>
          <w:b/>
          <w:sz w:val="24"/>
        </w:rPr>
        <w:t>Интернет-магазин, Кокшетау</w:t>
      </w:r>
    </w:p>
    <w:p>
      <w:pPr>
        <w:spacing w:after="120"/>
      </w:pPr>
      <w:r>
        <w:rPr>
          <w:rFonts w:ascii="Arial" w:hAnsi="Arial"/>
          <w:b w:val="0"/>
        </w:rPr>
        <w:t>Закладываем 240 исполненных заказов по 10 000 ₸. Товары для дома продаются через свой сайт и социальные сети, без маркетплейса и прямого импорта. Владелец работает из дома без сотрудников.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объем × чек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Товар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(1 560 000)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закупочную долю 65%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Доставка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(100 000)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Реклама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(100 000)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Упаковка и обработка возвратов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(60 000)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Учет, связь, сайт, страхование, обслуживание счета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(50 000)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QR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(22 800)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Выбранный способ, 0,95%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(21 675)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Выбранная база 85 000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(72 000)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3% полной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Остается владельцу в месяц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413 525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После перечисленных расходов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5. Проверьте сроки и покупателей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I полугодие 2026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II полугодие 2026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Форма 910.00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17.08.2026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15.02.2027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Уплата налога с дохода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25.08.2026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25.02.2027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салона при шести одинаковых месяцах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262 080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262 080 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перевозчика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142 560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142 560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магазина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432 000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432 000 ₸</w:t>
            </w:r>
          </w:p>
        </w:tc>
      </w:tr>
    </w:tbl>
    <w:p/>
    <w:p>
      <w:pPr>
        <w:pStyle w:val="ListBullet"/>
      </w:pPr>
      <w:r>
        <w:rPr>
          <w:rFonts w:ascii="Arial" w:hAnsi="Arial"/>
          <w:b w:val="0"/>
        </w:rPr>
        <w:t>[ ] Проверены сдача и уплата за первое полугодие: к октябрю сроки уже прошли.</w:t>
      </w:r>
    </w:p>
    <w:p>
      <w:pPr>
        <w:pStyle w:val="ListBullet"/>
      </w:pPr>
      <w:r>
        <w:rPr>
          <w:rFonts w:ascii="Arial" w:hAnsi="Arial"/>
          <w:b w:val="0"/>
        </w:rPr>
        <w:t>[ ] Отдельно составлен календарь платежей за себя и работников.</w:t>
      </w:r>
    </w:p>
    <w:p>
      <w:pPr>
        <w:pStyle w:val="ListBullet"/>
      </w:pPr>
      <w:r>
        <w:rPr>
          <w:rFonts w:ascii="Arial" w:hAnsi="Arial"/>
          <w:b w:val="0"/>
        </w:rPr>
        <w:t>[ ] Бухгалтерия корпоративного покупателя согласовала режим поставщика.</w:t>
      </w:r>
    </w:p>
    <w:p>
      <w:pPr>
        <w:pStyle w:val="ListBullet"/>
      </w:pPr>
      <w:r>
        <w:rPr>
          <w:rFonts w:ascii="Arial" w:hAnsi="Arial"/>
          <w:b w:val="0"/>
        </w:rPr>
        <w:t>[ ] Учтено, что у покупателя на ОУР закупки у упрощенца исключены из вычетов по КПН.</w:t>
      </w:r>
    </w:p>
    <w:p>
      <w:pPr>
        <w:pStyle w:val="ListBullet"/>
      </w:pPr>
      <w:r>
        <w:rPr>
          <w:rFonts w:ascii="Arial" w:hAnsi="Arial"/>
          <w:b w:val="0"/>
        </w:rPr>
        <w:t>[ ] При импорте проверены отдельные обязательства по НДС и закупочный бюджет.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Основные источники</w:t>
      </w:r>
    </w:p>
    <w:p>
      <w:pPr>
        <w:spacing w:after="120"/>
      </w:pPr>
      <w:r>
        <w:rPr>
          <w:rFonts w:ascii="Arial" w:hAnsi="Arial"/>
          <w:b w:val="0"/>
        </w:rPr>
        <w:t>Проверены 28.10.2026:</w:t>
      </w:r>
    </w:p>
    <w:p>
      <w:pPr>
        <w:pStyle w:val="ListBullet"/>
      </w:pPr>
      <w:r>
        <w:rPr>
          <w:rFonts w:ascii="Arial" w:hAnsi="Arial"/>
          <w:b w:val="0"/>
        </w:rPr>
        <w:t>Минфин, налоговые вопросы (https://www.gov.kz/org/minfin/documents/details/1030415?lang=ru) – статьи 723, 724, 726, ограничения и база.</w:t>
      </w:r>
    </w:p>
    <w:p>
      <w:pPr>
        <w:pStyle w:val="ListBullet"/>
      </w:pPr>
      <w:r>
        <w:rPr>
          <w:rFonts w:ascii="Arial" w:hAnsi="Arial"/>
          <w:b w:val="0"/>
        </w:rPr>
        <w:t>Минфин, ответы по встрече 08.07.2026 (https://www.gov.kz/org/minfin/documents/details/1046683) – 103,8 млн ₸. В общей памятке есть иной перевод; расчет 24 000 × 4 325 подтверждает 103,8 млн ₸.</w:t>
      </w:r>
    </w:p>
    <w:p>
      <w:pPr>
        <w:pStyle w:val="ListBullet"/>
      </w:pPr>
      <w:r>
        <w:rPr>
          <w:rFonts w:ascii="Arial" w:hAnsi="Arial"/>
          <w:b w:val="0"/>
        </w:rPr>
        <w:t>Постановление №970 (https://primeminister.kz/assets/media/perecen-rus-970.pdf) – полный перечень деятельности.</w:t>
      </w:r>
    </w:p>
    <w:p>
      <w:pPr>
        <w:pStyle w:val="ListBullet"/>
      </w:pPr>
      <w:r>
        <w:rPr>
          <w:rFonts w:ascii="Arial" w:hAnsi="Arial"/>
          <w:b w:val="0"/>
        </w:rPr>
        <w:t>КГД, сроки 910.00 (https://www.gov.kz/org/kgd-kostanay/documents/details/1049111), календарь августа (https://www.gov.kz/org/kgd-almaty/press/news/details/1265649?lang=ru).</w:t>
      </w:r>
    </w:p>
    <w:p>
      <w:pPr>
        <w:pStyle w:val="ListBullet"/>
      </w:pPr>
      <w:r>
        <w:rPr>
          <w:rFonts w:ascii="Arial" w:hAnsi="Arial"/>
          <w:b w:val="0"/>
        </w:rPr>
        <w:t>Kaspi Гид (https://guide.kaspi.kz/partner/ru/pos/conditions/q3567) – тариф выбранного способа приема оплаты.</w:t>
      </w:r>
    </w:p>
    <w:p>
      <w:pPr>
        <w:pStyle w:val="ListBullet"/>
      </w:pPr>
      <w:r>
        <w:rPr>
          <w:rFonts w:ascii="Arial" w:hAnsi="Arial"/>
          <w:b w:val="0"/>
        </w:rPr>
        <w:t>Прайс салона (https://2gis.kz/karaganda/firm/70000001025312688/tab/prices), обновлен 20.09.2025, и архивное предложение помещения (https://www.plus.krisha.kz/a/show/1014207317) – ориентиры выбранных чека и арендного лимита, не новые договоры 2026 года.</w:t>
      </w:r>
    </w:p>
    <w:p>
      <w:pPr>
        <w:pStyle w:val="ListBullet"/>
      </w:pPr>
      <w:r>
        <w:rPr>
          <w:rFonts w:ascii="Arial" w:hAnsi="Arial"/>
          <w:b w:val="0"/>
        </w:rPr>
        <w:t>Павлодар, объявление перевозчика (https://www.olx.kz/d/obyavlenie/gruzoperevozki-po-gorodu-i-oblasti-IDraTQa.html?reason=extended_search_extended_category), 05.10.2026 – тариф 6 000–7 000 ₸/час.</w:t>
      </w:r>
    </w:p>
    <w:p>
      <w:pPr>
        <w:pStyle w:val="ListBullet"/>
      </w:pPr>
      <w:r>
        <w:rPr>
          <w:rFonts w:ascii="Arial" w:hAnsi="Arial"/>
          <w:b w:val="0"/>
        </w:rPr>
        <w:t>Социальные платежи и МРП – редакционная база «Факты Казахстан 2026» от 27.10.2026.</w:t>
      </w:r>
    </w:p>
    <w:p>
      <w:pPr>
        <w:spacing w:after="120"/>
      </w:pPr>
      <w:r>
        <w:rPr>
          <w:rFonts w:ascii="Arial" w:hAnsi="Arial"/>
          <w:b w:val="0"/>
        </w:rPr>
        <w:t>Нужен расчет под ваш проект – разработка финансовой модели в «Бизнес Проект» (https://www.biz-plan.kz/uslugi.html).</w:t>
      </w:r>
    </w:p>
    <w:p>
      <w:pPr>
        <w:spacing w:after="120"/>
      </w:pPr>
      <w:r>
        <w:rPr>
          <w:rFonts w:ascii="Arial" w:hAnsi="Arial"/>
          <w:b w:val="0"/>
        </w:rPr>
        <w:t>В списке всех 17 областных центров, Астаны, Алматы и Шымкента десять городов со ставкой 2% и десять со ставкой 3%; базовых 4% среди них нет. Для других территорий найдите собственное решение. Базовая ставка – 4%; маслихат вправе установить от 2% до 6%. При доходах по разным ставкам нужен раздельный налоговый учет.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