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Бизнес Проект · Расчет окупаемости компьютерного клуба</w:t>
      </w:r>
    </w:p>
    <w:p>
      <w:pPr>
        <w:spacing w:after="120"/>
      </w:pPr>
      <w:r>
        <w:rPr>
          <w:rFonts w:ascii="Arial" w:hAnsi="Arial"/>
          <w:b w:val="0"/>
        </w:rPr>
        <w:t>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Дата:29.10.2026. Автор:Иван Анфиногенов.</w:t>
      </w:r>
    </w:p>
    <w:p>
      <w:pPr>
        <w:spacing w:after="120"/>
      </w:pPr>
      <w:r>
        <w:rPr>
          <w:rFonts w:ascii="Arial" w:hAnsi="Arial"/>
          <w:b w:val="0"/>
        </w:rPr>
        <w:t>Исходные условия:20мест,16часов в день,30дней в месяце;900₸ за оплаченный час. Первые2месяца по3часа,июнь–июль по5,прочие по6. Месяц1 – январь2026. Цены и базы зафиксированы на уровне2026 для сопоставимого сценария, установленный рост ОПВР2027–2028 учтен. Перед реальным запуском обновите все базы и даты.</w:t>
      </w:r>
    </w:p>
    <w:p>
      <w:pPr>
        <w:spacing w:after="120"/>
      </w:pPr>
      <w:r>
        <w:rPr>
          <w:rFonts w:ascii="Arial" w:hAnsi="Arial"/>
          <w:b w:val="0"/>
        </w:rPr>
        <w:t>Инвестиция18 086 000₸, включая3млн денежного резерва. На работу владельца выделяется300000₸ ежемесячно до инвестиционных выплат. Стартовые убытки оплачены из этого резерва и повторно вCF не включаются. Взносы ИП за себя учтены отдельно. Налог2% и комиссия0,95% удерживаются из выручки. Бюджет обновления техники300000₸ – реальные покупки, а не перемещение между счетами.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Что входит в месячные расходы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2026, ₸/месяц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2027, ₸/месяц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2028, ₸/месяц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Два администратора с начислениями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555 000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560 000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562 500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 услуги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Интернет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ПО и лицензии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200 000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Уборка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Реклама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70 000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Бухгалтерия и банк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Текущий ремонт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150 000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150 000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Покупки для обновления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ИП за себя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22 525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22 950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Итого до работы владельца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1 976 675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1 982 525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1 985 450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2026 год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После труда владельца,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Инвестиционный поток,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Накопленный поток,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1 620 000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-704 465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-18 086 000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1 620 000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-704 465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-18 086 000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-17 218 255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-16 350 510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-15 482 765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2 700 000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343 675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343 675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-15 139 090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2 700 000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343 675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343 675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-14 795 415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-13 927 670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-13 059 925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-12 192 180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-11 324 435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867 745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-10 456 690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2027 год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После труда владельца,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Инвестиционный поток,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Накопленный поток,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-9 594 795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-8 732 900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-7 871 005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-7 009 110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-6 147 215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2 700 000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337 825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337 825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-5 809 390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2 700 000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337 825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337 825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-5 471 565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-4 609 670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-3 747 775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-2 885 880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-2 023 985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861 895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-1 162 090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2028 год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Выручка,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После труда владельца,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Инвестиционный поток,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Накопленный поток,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-303 120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555 850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1 414 820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2 273 790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3 132 760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2 700 000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334 900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334 900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3 467 660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2 700 000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334 900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334 900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3 802 560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4 661 530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5 520 500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6 379 470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7 238 440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3 240 000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858 970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2 750 040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9 988 480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 месяце0 инвестиционный поток равен−18 086 000₸. В месяце36 к обычной выплате858970₸ добавлен конечный возврат1891070₸: остаток резерва1591070₸ и депозит300000₸. Это сценарий завершения проекта. Стоимость продажи техники и расходы закрытия заложены нулевыми. При продолжении клуба требуемые оборотные средства сохраняют внутри бизнеса, конечный вывод исключают.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Как проверить в Excel</w:t>
      </w:r>
    </w:p>
    <w:p>
      <w:pPr>
        <w:spacing w:after="120"/>
      </w:pPr>
      <w:r>
        <w:rPr>
          <w:rFonts w:ascii="Arial" w:hAnsi="Arial"/>
          <w:b w:val="0"/>
        </w:rPr>
        <w:t>ВA2:A38 – номера0–36; вB2:B38 – инвестиционные потоки, включая начальный взнос. ВE2 –25%; вE3 –`=(1+E2)^(1/12)-1`.</w:t>
      </w:r>
    </w:p>
    <w:p>
      <w:pPr>
        <w:pStyle w:val="ListBullet"/>
      </w:pPr>
      <w:r>
        <w:rPr>
          <w:rFonts w:ascii="Arial" w:hAnsi="Arial"/>
          <w:b w:val="0"/>
        </w:rPr>
        <w:t>NPV:`=ЧПС(E3;B3:B38)+B2` →1 379 630₸.</w:t>
      </w:r>
    </w:p>
    <w:p>
      <w:pPr>
        <w:pStyle w:val="ListBullet"/>
      </w:pPr>
      <w:r>
        <w:rPr>
          <w:rFonts w:ascii="Arial" w:hAnsi="Arial"/>
          <w:b w:val="0"/>
        </w:rPr>
        <w:t>МесячнаяIRR:`=ВСД(B2:B38)`; годовая:`=(1+ВСД(B2:B38))^12-1` →31,1%.</w:t>
      </w:r>
    </w:p>
    <w:p>
      <w:pPr>
        <w:pStyle w:val="ListBullet"/>
      </w:pPr>
      <w:r>
        <w:rPr>
          <w:rFonts w:ascii="Arial" w:hAnsi="Arial"/>
          <w:b w:val="0"/>
        </w:rPr>
        <w:t>Приведенный поток вC2:`=B2`; вC3:`=B3/(1+$E$3)^A3`, скопировать вниз.</w:t>
      </w:r>
    </w:p>
    <w:p>
      <w:pPr>
        <w:pStyle w:val="ListBullet"/>
      </w:pPr>
      <w:r>
        <w:rPr>
          <w:rFonts w:ascii="Arial" w:hAnsi="Arial"/>
          <w:b w:val="0"/>
        </w:rPr>
        <w:t>Накопленный поток:`=СУММ($B$2:B3)`; приведенный:`=СУММ($C$2:C3)`.</w:t>
      </w:r>
    </w:p>
    <w:p>
      <w:pPr>
        <w:pStyle w:val="ListBullet"/>
      </w:pPr>
      <w:r>
        <w:rPr>
          <w:rFonts w:ascii="Arial" w:hAnsi="Arial"/>
          <w:b w:val="0"/>
        </w:rPr>
        <w:t>Первый неотрицательный обычный итог –26-й месяц; приведенный –36-й месяц.</w:t>
      </w:r>
    </w:p>
    <w:p>
      <w:pPr>
        <w:spacing w:after="120"/>
      </w:pPr>
      <w:r>
        <w:rPr>
          <w:rFonts w:ascii="Arial" w:hAnsi="Arial"/>
          <w:b w:val="0"/>
        </w:rPr>
        <w:t>При реальных неравномерных датах используйте ЧИСТНЗ и ЧИСТВНДОХ с годовой ставкой и датами платежей. Источники цен и правил – в статье и реестреfacts.md. Это заполненный расчет с выбранными допущениями, а не сведения о продажах действующего клуба.</w:t>
      </w:r>
    </w:p>
    <w:p>
      <w:pPr>
        <w:spacing w:after="120"/>
      </w:pPr>
      <w:r>
        <w:rPr>
          <w:rFonts w:ascii="Arial" w:hAnsi="Arial"/>
          <w:b w:val="0"/>
        </w:rPr>
        <w:t>Нужна модель под ваш проект – закажите разработку: https://biz-plan.kz/razrabotka-biznes-plana.html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