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Бизнес-план откорма КРС на существующей базе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Нужен расчет под свое хозяйство – закажите разработку бизнес-плана на www.biz-plan.kz. Закупка и корма проверены 29.10.2026. Цена БНС, действующие правила и расчет – 30.10.2026.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Резюме и границы проекта</w:t>
      </w:r>
    </w:p>
    <w:p>
      <w:pPr>
        <w:spacing w:after="120"/>
      </w:pPr>
      <w:r>
        <w:rPr>
          <w:rFonts w:ascii="Arial" w:hAnsi="Arial"/>
          <w:b w:val="0"/>
        </w:rPr>
        <w:t>Костанайская область. КФХ с собственными земельными правами, готовым помещением, водой и хранением кормов. Закладываем покупку 60 бычков, откорм 270 дней и месяц подготовки между партиями. Продажа 59 голов по 500 кг; одна потеря заложена в сценарий при полном кормовом бюджете на 60. Это расчет расширения на своей базе: покупка земли и новое строительство в 50 700 000 ₸ не входят.</w:t>
      </w:r>
    </w:p>
    <w:p>
      <w:pPr>
        <w:spacing w:after="120"/>
      </w:pPr>
      <w:r>
        <w:rPr>
          <w:rFonts w:ascii="Arial" w:hAnsi="Arial"/>
          <w:b w:val="0"/>
        </w:rPr>
        <w:t>Начальную массу 250 кг требуется подтвердить взвешиванием. В объявлении по 370 000 ₸ масса не указана. Один продавец предлагает 10 голов, поэтому нужны другие согласованные партии для всего объема. Рацион и ожидаемый прирост проверяет зоотехник.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Финансирование и подготовка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Как закладываем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Молодняк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60×370 000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22 200 000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базы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до предложений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1 500 000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Поилки, ограждения, инвентарь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до предложений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Помощник до запуска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Полная стоимость месяца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333 000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Владелец до запуска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Работа по подготовке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Глава и коммунальные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21 675 + 45 325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67 000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Доставка и документы подготовки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до договора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Денежный резерв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 выручки и следующего цикла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Всего собственных денег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Кредит и субсидии – 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50 700 000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Производство и корма</w:t>
      </w:r>
    </w:p>
    <w:p>
      <w:pPr>
        <w:spacing w:after="120"/>
      </w:pPr>
      <w:r>
        <w:rPr>
          <w:rFonts w:ascii="Arial" w:hAnsi="Arial"/>
          <w:b w:val="0"/>
        </w:rPr>
        <w:t>Сено: 60×270×12 кг×1,10 = 213 840 кг. Принимаем нижнюю массу рулона 250 кг; нужно 856 целых рулонов, 214 т. По 8 000 ₸ это 6 848 000 ₸. Комбикорм: 60 голов×1 т×90 000 ₸ = 5 400 000 ₸. Цена поставщика начинается от 90 000 ₸/т: до закупки подтвердите конкретный состав и предложение.</w:t>
      </w:r>
    </w:p>
    <w:p>
      <w:pPr>
        <w:spacing w:after="120"/>
      </w:pPr>
      <w:r>
        <w:rPr>
          <w:rFonts w:ascii="Arial" w:hAnsi="Arial"/>
          <w:b w:val="0"/>
        </w:rPr>
        <w:t>Комбикорм покупаем тремя партиями по 20 т в месяцы 1, 4 и 7. Срок хранения поставщика – 6 месяцев. Всю девятимесячную потребность сразу не складируем. Перевозки кормов и животных закладываем 900 000 ₸ за цикл; ветработы, подстилку и утилизацию – 1 200 000 ₸. Это бюджеты до договоров.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Постоянные платежи и работа владельца</w:t>
      </w:r>
    </w:p>
    <w:p>
      <w:pPr>
        <w:spacing w:after="120"/>
      </w:pPr>
      <w:r>
        <w:rPr>
          <w:rFonts w:ascii="Arial" w:hAnsi="Arial"/>
          <w:b w:val="0"/>
        </w:rPr>
        <w:t>ОПВР – обязательные пенсионные взносы работодателя, СО – социальные отчисления, ООСМС – отчисления работодателя на обязательное социальное медицинское страхование.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 месяц,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Помощник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300 000 начислено + ОПВР 10 500 + СО 13 500 + ООСМС 9 000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333 000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Учет, связь, банк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Фактические покупки для обновления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отдельно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Механизация и вывоз навоза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Привлеченные услуги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Социальные платежи главы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Базы 2026 года, без освобождений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Всего до труда владельца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Десять месяцев цикла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574 675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Владелец живет рядом, работает 144 часа в месяц; помощник – 168 часов. На труд предпринимателя закладываем 300 000 ₸ ежемесячно, или 3 000 000 ₸ за цикл. Поголовье требует ежедневного ухода; график подмены согласуйте до закупки.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Итог цикла при цене БНС</w:t>
      </w:r>
    </w:p>
    <w:p>
      <w:pPr>
        <w:spacing w:after="120"/>
      </w:pPr>
      <w:r>
        <w:rPr>
          <w:rFonts w:ascii="Arial" w:hAnsi="Arial"/>
          <w:b w:val="0"/>
        </w:rPr>
        <w:t>Для Костанайской области БНС публикует 1 447 005 ₸ за тонну КРС в живом весе за сентябрь 2026 года. В модели округляем вниз до 1 447 ₸/кг. Источник – исходная книга БНС, лист «5», ячейка L43, единица измерения в A2: тенге за тонну. Это общий ряд КРС; для взрослого мясного стада L45 закрыта знаком «x». Условия покупки именно нашей партии подтверждает покупатель.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 или состав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59 × 500 × 1 447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42 686 500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Покупка животных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60 × 370 000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(22 200 000)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Корма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Комбикорм и сено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(12 248 000)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Перевозки и ветбюджет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900 000 + 1 200 000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(2 100 000)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Постоянные за цикл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574 675 × 10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(5 746 750)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Индивидуальный подоходный налог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0,5% выручки при праве на режим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(213 433)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Владельцу до оплаты труда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платежей бизнеса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178 317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Оплата его труда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300 000 × 10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(3 000 000)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На капитал за цикл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После оплаты труда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−2 821 683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До оплаты труда остается в среднем 17 832 ₸ в месяц цикла. Труд оплачивается из денег проекта по 300 000 ₸ ежемесячно. Полученный дефицит уменьшает собственный резерв. Выплаты на капитал равны 0 ₸. Расчет ведется с точностью до тиынов, в документе суммы округлены до целого тенге, поэтому сумма округленных строк может отличаться на 1 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Денежный календарь первого рабочего года</w:t>
      </w:r>
    </w:p>
    <w:p>
      <w:pPr>
        <w:spacing w:after="120"/>
      </w:pPr>
      <w:r>
        <w:rPr>
          <w:rFonts w:ascii="Arial" w:hAnsi="Arial"/>
          <w:b w:val="0"/>
        </w:rPr>
        <w:t>Первая закупка молодняка на 22 200 000 ₸ и подготовка за 3 500 000 ₸ оплачены до месяца 1. В начальном рабочем остатке – резерв 25 000 000 ₸. Платежи включают оплату владельца и резервирование налога. В месяце 11 покупаем следующую партию.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Платежи,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 капитал выплачено,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Деньги на конец,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11 022 675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13 977 325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874 675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13 102 650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874 675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12 227 975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2 974 675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9 253 300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874 675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8 378 625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874 675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7 503 950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2 974 675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4 529 275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874 675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3 654 600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42 686 500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1 088 108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45 252 992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874 675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44 378 317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33 222 675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11 155 642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874 675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10 280 967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Первый год и возврат вложений</w:t>
      </w:r>
    </w:p>
    <w:p>
      <w:pPr>
        <w:spacing w:after="120"/>
      </w:pPr>
      <w:r>
        <w:rPr>
          <w:rFonts w:ascii="Arial" w:hAnsi="Arial"/>
          <w:b w:val="0"/>
        </w:rPr>
        <w:t>За первые 12 рабочих месяцев труд владельца оплачен на 3 600 000 ₸ из средств проекта. Выплат на капитал нет. Остаток на конец месяца 12 составляет 10 280 967 ₸. Минимум первого цикла на конец месяца – 3 654 600 ₸, до выручки месяца 9 – 2 566 492 ₸.</w:t>
      </w:r>
    </w:p>
    <w:p>
      <w:pPr>
        <w:spacing w:after="120"/>
      </w:pPr>
      <w:r>
        <w:rPr>
          <w:rFonts w:ascii="Arial" w:hAnsi="Arial"/>
          <w:b w:val="0"/>
        </w:rPr>
        <w:t>После месяца 10 остаются 44 378 317 ₸ при потребности 47 200 000 ₸ на новый скот и полный резерв. Недостает 2 821 683 ₸. В месяце 19 денег до поступления второй выручки уже не хватает. Окупаемости в базовом сценарии нет; продолжение требует пополнения средств либо изменения экономики. Отрицательные остатки дальнейшего календаря показывают потребность в финансировании.</w:t>
      </w:r>
    </w:p>
    <w:p>
      <w:pPr>
        <w:spacing w:after="120"/>
      </w:pPr>
      <w:r>
        <w:rPr>
          <w:rFonts w:ascii="Arial" w:hAnsi="Arial"/>
          <w:b w:val="0"/>
        </w:rPr>
        <w:t>Во втором рабочем году учтен рост ОПВР на 3 850 ₸ ежемесячно, с третьего – на 5 775 ₸ относительно базового 2026 года, вместе с платежом главы. Остальные цены сохранены на уровне 2026 года для сопоставления сценариев.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Безубыточность и стресс</w:t>
      </w:r>
    </w:p>
    <w:p>
      <w:pPr>
        <w:spacing w:after="120"/>
      </w:pPr>
      <w:r>
        <w:rPr>
          <w:rFonts w:ascii="Arial" w:hAnsi="Arial"/>
          <w:b w:val="0"/>
        </w:rPr>
        <w:t>При 59 головах по 500 кг цена безубыточности с трудом владельца – 1 544 ₸/кг. По базовой цене 1 447 ₸/кг потребовались бы 63 проданные головы при прежних расходах: это больше 60 закупленных. До запуска нужно улучшить цену сбыта или закупки, затраты либо производительность.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Сценарий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Владельцу до труда,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 капитал после труда,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Цена −10%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38 417 850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−4 068 989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−7 068 989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Масса 450 кг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38 417 850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−4 068 989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−7 068 989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Продано 57 голов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41 239 500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−1 261 448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−4 261 448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Закупка по 440 000 ₸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42 686 500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−4 021 683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−7 021 683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Корма +20%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42 686 500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−2 271 283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−5 271 283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Цена 1 500 ₸/кг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44 250 000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1 734 000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−1 266 000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Цена 1 800 ₸/кг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53 100 000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10 539 750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7 539 750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Цена −10%, масса 450 кг, 57 голов, корма +20%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33 403 995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−11 507 375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−14 507 375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При 1 500 ₸/кг владелец получает 1 734 000 ₸ до труда; после него на капитал приходится −1 266 000 ₸. Вложения при этой цене не возвращаются. Цена продавца 1 800 ₸/кг оставлена сравнительным сценарием; для ее применения нужен покупатель и договор на партию.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Налоги, документы и поддержка</w:t>
      </w:r>
    </w:p>
    <w:p>
      <w:pPr>
        <w:spacing w:after="120"/>
      </w:pPr>
      <w:r>
        <w:rPr>
          <w:rFonts w:ascii="Arial" w:hAnsi="Arial"/>
          <w:b w:val="0"/>
        </w:rPr>
        <w:t>Специальный налоговый режим (СНР) для крестьянских и фермерских хозяйств (КФХ) применен при праве на него и доходе от своей сельхозпродукции. Ставка индивидуального подоходного налога – 0,5%. Социальные платежи работников и главы сохранены. Земельные права, учет животных и ветеринарное сопровождение проверяют до перевозки.</w:t>
      </w:r>
    </w:p>
    <w:p>
      <w:pPr>
        <w:spacing w:after="120"/>
      </w:pPr>
      <w:r>
        <w:rPr>
          <w:rFonts w:ascii="Arial" w:hAnsi="Arial"/>
          <w:b w:val="0"/>
        </w:rPr>
        <w:t>В базовом финансировании заем и субсидии равны 0 ₸. «Аграрная кредитная корпорация» (АКК) указывает для оборотного финансирования под 5% мощность от 500 скотомест; здесь 60. По «Іскер» ставка 6%, для обычного животноводства предел 5 млн ₸, для якорной кооперации 12 млн ₸. Для животноводства срок до 84 месяцев; заем, залог и график требуют отдельного согласования.</w:t>
      </w:r>
    </w:p>
    <w:p>
      <w:pPr>
        <w:spacing w:after="120"/>
      </w:pPr>
      <w:r>
        <w:rPr>
          <w:rFonts w:ascii="Arial" w:hAnsi="Arial"/>
          <w:b w:val="0"/>
        </w:rPr>
        <w:t>Приказ МСХ №108 от 15.03.2019, приложения 1–2 в редакции 2026 года, устанавливает 300 ₸ на субсидируемый килограмм проданных бычков собственного приплода. Нужны рождение в этом хозяйстве, регистрация и остальные критерии. У нас молодняк покупной, поэтому выплата по направлению равна 0 ₸.</w:t>
      </w:r>
    </w:p>
    <w:p>
      <w:pPr>
        <w:spacing w:after="120"/>
      </w:pPr>
      <w:r>
        <w:rPr>
          <w:rFonts w:ascii="Arial" w:hAnsi="Arial"/>
          <w:b w:val="0"/>
        </w:rPr>
        <w:t>Для собственного приплода при продаже на подходящий мясокомбинат масса от 200 кг, расчет: фактическая масса минус 200 кг, максимум 250 кг. При массе 500 кг верхняя выплата составляет 250 × 300 = 75 000 ₸ за голову. Мощность получателя – от 50 голов КРС в сутки, учетный номер и заключение комиссии. При продаже на откорм возраст 8–15 месяцев, масса от 180 кг, расчет ограничен 250 кг.</w:t>
      </w:r>
    </w:p>
    <w:p>
      <w:pPr>
        <w:spacing w:after="120"/>
      </w:pPr>
      <w:r>
        <w:rPr>
          <w:rFonts w:ascii="Arial" w:hAnsi="Arial"/>
          <w:b w:val="0"/>
        </w:rPr>
        <w:t>В текущем приложении 1 отдельной строки субсидирования затрат откорма КРС нет. Порог 1 000 голов из прежней редакции не переносим на действующее направление продажи своего приплода. Технику можно рассмотреть в лизинг «КазАгроФинанс», дочерней компании АКК. Здесь механизация оплачивается привлеченным исполнителям.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Данные для решения</w:t>
      </w:r>
    </w:p>
    <w:p>
      <w:pPr>
        <w:spacing w:after="120"/>
      </w:pPr>
      <w:r>
        <w:rPr>
          <w:rFonts w:ascii="Arial" w:hAnsi="Arial"/>
          <w:b w:val="0"/>
        </w:rPr>
        <w:t>Подтвердите взвешиванием закупочную массу и предложениями всю партию. Получите договорные условия покупателя, кормовой план специалиста, перевозки, ветеринарные услуги и смету базы. После замены цен пересчитайте цикл и календарь до следующей партии. При базовом дефиците решение о запуске откладывается до улучшения подтвержденных условий.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Источники и дата проверки</w:t>
      </w:r>
    </w:p>
    <w:p>
      <w:pPr>
        <w:spacing w:after="120"/>
      </w:pPr>
      <w:r>
        <w:rPr>
          <w:rFonts w:ascii="Arial" w:hAnsi="Arial"/>
          <w:b w:val="0"/>
        </w:rPr>
        <w:t>Закупка, корма и налоговые разъяснения проверены 29.10.2026; цена БНС и действующие правила субсидий – 30.10.2026. Ссылки на объявления, корм и разъяснения сохранены в полной статье.</w:t>
      </w:r>
    </w:p>
    <w:p>
      <w:pPr>
        <w:pStyle w:val="ListBullet"/>
      </w:pPr>
      <w:r>
        <w:rPr>
          <w:rFonts w:ascii="Arial" w:hAnsi="Arial"/>
          <w:b w:val="0"/>
        </w:rPr>
        <w:t>БНС: исходная книга за сентябрь 2026 (https://stat.gov.kz/ru/industries/economy/prices/spreadsheets/?year=2026&amp;name=19100), лист «5», строка «Скот крупный рогатый», колонка «Костанайская» – 1 447 005 ₸/т; прямая ссылка на файл (https://stat.gov.kz/upload/iblock/eda/1a2dqucgb69rb87wa5b6l729zvfi8sdu/%D0%A2-15-16-%D0%9C%20(09%202026)%20%D1%80%D1%83%D1%81.xlsx), проверено 30.10.2026.</w:t>
      </w:r>
    </w:p>
    <w:p>
      <w:pPr>
        <w:pStyle w:val="ListBullet"/>
      </w:pPr>
      <w:r>
        <w:rPr>
          <w:rFonts w:ascii="Arial" w:hAnsi="Arial"/>
          <w:b w:val="0"/>
        </w:rPr>
        <w:t>Приказ МСХ №108 от 15.03.2019 (https://old.adilet.zan.kz/rus/docs/V1900018404), приложения 1–2.</w:t>
      </w:r>
    </w:p>
    <w:p>
      <w:pPr>
        <w:pStyle w:val="ListBullet"/>
      </w:pPr>
      <w:r>
        <w:rPr>
          <w:rFonts w:ascii="Arial" w:hAnsi="Arial"/>
          <w:b w:val="0"/>
        </w:rPr>
        <w:t>АКК: оборотное финансирование (https://agrocredit.kz/ru/products/feedlot_poultry), «Іскер» (https://agrocredit.kz/ru/products/isker).</w:t>
      </w:r>
    </w:p>
    <w:p>
      <w:pPr>
        <w:pStyle w:val="ListBullet"/>
      </w:pPr>
      <w:r>
        <w:rPr>
          <w:rFonts w:ascii="Arial" w:hAnsi="Arial"/>
          <w:b w:val="0"/>
        </w:rPr>
        <w:t>КазАгроФинанс (https://kaf.kz/ru/about/about-company/).</w:t>
      </w:r>
    </w:p>
    <w:p>
      <w:pPr>
        <w:pStyle w:val="ListBullet"/>
      </w:pPr>
      <w:r>
        <w:rPr>
          <w:rFonts w:ascii="Arial" w:hAnsi="Arial"/>
          <w:b w:val="0"/>
        </w:rPr>
        <w:t>Налоги КФХ, ДГД Костанайской области (https://www.gov.kz/org/kgd-kostanay/press/news/details/1315959?lang=ru).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