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разбора отказа в гранте или кредите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Проверка 29.10.2026. Нужен расчет под ваш проект – закажите разработку бизнес-плана.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Решение по вашей заявке</w:t>
      </w:r>
    </w:p>
    <w:p>
      <w:pPr>
        <w:spacing w:after="120"/>
      </w:pPr>
      <w:r>
        <w:rPr>
          <w:rFonts w:ascii="Arial" w:hAnsi="Arial"/>
          <w:b w:val="0"/>
        </w:rPr>
        <w:t>Программа: ______. Номер: ______. Орган/банк: ______. Дата получения: ______.</w:t>
      </w:r>
    </w:p>
    <w:p>
      <w:pPr>
        <w:spacing w:after="120"/>
      </w:pPr>
      <w:r>
        <w:rPr>
          <w:rFonts w:ascii="Arial" w:hAnsi="Arial"/>
          <w:b w:val="0"/>
        </w:rPr>
        <w:t>Дословная причина: ______. Этап: портал / комиссия / оформление / банк.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Замечание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меняем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Страница заявки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______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______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______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______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Три заполненных разбора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Проект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Заложенная ситуация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Ферма, СКО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Действующее ИП 14 месяцев; условие гранта менее года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Сверить дату; выбрать подходящую программу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Кафе, Тараз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1 730 000: оборудование 1 200 000 + текущие расходы 530 000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Запрос 1 200 000; свои 530 000; проверить достаточность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СТО Астана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Текущий поток меньше платежа кредита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Подтвердить прирост потока и бюджет расширения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Заполненный месячный расчет СТО</w:t>
      </w:r>
    </w:p>
    <w:p>
      <w:pPr>
        <w:spacing w:after="120"/>
      </w:pPr>
      <w:r>
        <w:rPr>
          <w:rFonts w:ascii="Arial" w:hAnsi="Arial"/>
          <w:b w:val="0"/>
        </w:rPr>
        <w:t>Существующее оборудование и собственное помещение; это не бюджет нового открытия. Закладываем 92 диагностики по 7 500 ₸ и 92 развала по 12 000 ₸. Цены: https://www.tezauto.kz/ceny/ (29.10.2026). Учитываем только отдельные платные диагностики, без двойного счета бесплатных.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4986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498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1 794 000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Персонал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(777 000)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Расходники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(92 000)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(100 000)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Учет, связь, банк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(40 000)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(60 000)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и фактическое обновление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(120 000)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Имущество, земля: выбранный бюджет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(30 000)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Охрана и страхование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(20 000)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ИП за себя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СНР 3% и QR 0,95%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(70 863)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Остаток до кредита</w:t>
            </w:r>
          </w:p>
        </w:tc>
        <w:tc>
          <w:tcPr>
            <w:tcW w:type="dxa" w:w="4986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462 462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Труд владельца: 300 000 ₸ за выбранные 144 часа; на капитал 162 462 ₸. Имущественные налоги нужно уточнить по фактическим базам. Остальные бюджеты заменяются своими договорами и данными.</w:t>
      </w:r>
    </w:p>
    <w:p>
      <w:pPr>
        <w:spacing w:after="120"/>
      </w:pPr>
      <w:r>
        <w:rPr>
          <w:rFonts w:ascii="Arial" w:hAnsi="Arial"/>
          <w:b w:val="0"/>
        </w:rPr>
        <w:t>Кредитный тест: 20 000 000 ₸, номинальная ставка 18% годовых, 60 месяцев. Это выбранный сценарий, не тариф банка. Формула аннуитета: P×r/(1−(1+r)^−n), r=18%/12, n=60. Точный платеж 507 868,5485 ₸; после округления 507 869 ₸.</w:t>
      </w:r>
    </w:p>
    <w:p>
      <w:pPr>
        <w:spacing w:after="120"/>
      </w:pPr>
      <w:r>
        <w:rPr>
          <w:rFonts w:ascii="Arial" w:hAnsi="Arial"/>
          <w:b w:val="0"/>
        </w:rPr>
        <w:t>Необходимый прирост после новых расходов: 507 868,5485 + 300 000 − 462 462 = 345 406,5485 ₸; округленно 345 407 ₸ в месяц. Комиссии будущей оферты добавляются отдельно.</w:t>
      </w:r>
    </w:p>
    <w:p>
      <w:pPr>
        <w:spacing w:after="120"/>
      </w:pPr>
      <w:r>
        <w:rPr>
          <w:rFonts w:ascii="Arial" w:hAnsi="Arial"/>
          <w:b w:val="0"/>
        </w:rPr>
        <w:t>Слабый месяц: 140 услуг, выручка 1 365 000 ₸, остаток до кредита 72 408 ₸. Десять основных и два слабых месяца: владельцу 4 769 435 ₸ до кредита; 1 169 435 ₸ после годовой оплаты труда 3 600 000 ₸.</w:t>
      </w:r>
    </w:p>
    <w:p>
      <w:pPr>
        <w:spacing w:after="120"/>
      </w:pPr>
      <w:r>
        <w:rPr>
          <w:rFonts w:ascii="Arial" w:hAnsi="Arial"/>
          <w:b w:val="0"/>
        </w:rPr>
        <w:t>Перед решением подставьте свои цены, продажи, расходы, налоговые базы объектов и кредитную оферту. Расчет выбранной нагрузки не является решением банка.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Проверка перед подачей</w:t>
      </w:r>
    </w:p>
    <w:p>
      <w:pPr>
        <w:spacing w:after="120"/>
      </w:pPr>
      <w:r>
        <w:rPr>
          <w:rFonts w:ascii="Arial" w:hAnsi="Arial"/>
          <w:b w:val="0"/>
        </w:rPr>
        <w:t>Сверить сведения в исходной системе. Подтвердить допустимость расходов. Приложить предложения поставщиков, право на помещение, мощности и календарь. Пересчитать слабый месяц. Сохранить новую версию с датой.</w:t>
      </w:r>
    </w:p>
    <w:p>
      <w:pPr>
        <w:spacing w:after="120"/>
      </w:pPr>
      <w:r>
        <w:rPr>
          <w:rFonts w:ascii="Arial" w:hAnsi="Arial"/>
          <w:b w:val="0"/>
        </w:rPr>
        <w:t>Правила гранта: https://old.adilet.zan.kz/rus/docs/V2300032956</w:t>
      </w:r>
    </w:p>
    <w:p>
      <w:pPr>
        <w:spacing w:after="120"/>
      </w:pPr>
      <w:r>
        <w:rPr>
          <w:rFonts w:ascii="Arial" w:hAnsi="Arial"/>
          <w:b w:val="0"/>
        </w:rPr>
        <w:t>АППК, статьи 91–92: https://www.gov.kz/org/ardfm/press/article/details/15250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Покрытие долга DSCR</w:t>
      </w:r>
    </w:p>
    <w:p>
      <w:pPr>
        <w:spacing w:after="120"/>
      </w:pPr>
      <w:r>
        <w:rPr>
          <w:rFonts w:ascii="Arial" w:hAnsi="Arial"/>
          <w:b w:val="0"/>
        </w:rPr>
        <w:t>Поток до изъятий владельца 462 462 ₸ / платеж 507 869 ₸ = 0,91; для 5 млн ₸ платеж 126 967 ₸, DSCR 3,64. После оплаты труда владельца 162 462 ₸ / те же платежи = 0,32 и 1,28. Запас 1,2–1,3 закладываем для своей проверки; минимум конкретного банка запрашиваем отдельно.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